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5329"/>
        <w:gridCol w:w="5329"/>
      </w:tblGrid>
      <w:tr w:rsidR="004A03E2" w14:paraId="564D7BFF" w14:textId="77777777">
        <w:tc>
          <w:tcPr>
            <w:tcW w:w="10658" w:type="dxa"/>
            <w:gridSpan w:val="2"/>
            <w:tcMar>
              <w:left w:w="60" w:type="dxa"/>
              <w:right w:w="60" w:type="dxa"/>
            </w:tcMar>
          </w:tcPr>
          <w:p w14:paraId="32B60072" w14:textId="77777777" w:rsidR="004A03E2" w:rsidRDefault="00FF4154">
            <w:pPr>
              <w:spacing w:before="240" w:after="160"/>
              <w:jc w:val="center"/>
            </w:pPr>
            <w:r>
              <w:rPr>
                <w:b/>
              </w:rPr>
              <w:t>T.C</w:t>
            </w:r>
          </w:p>
          <w:p w14:paraId="0B3BE48B" w14:textId="77777777" w:rsidR="004A03E2" w:rsidRDefault="00FF4154">
            <w:pPr>
              <w:spacing w:after="160"/>
              <w:jc w:val="center"/>
            </w:pPr>
            <w:r>
              <w:rPr>
                <w:b/>
              </w:rPr>
              <w:t>KİLİS 7 ARALIK ÜNİVERSİTESİ</w:t>
            </w:r>
          </w:p>
          <w:p w14:paraId="13BB54C8" w14:textId="77777777" w:rsidR="004A03E2" w:rsidRDefault="00FF4154">
            <w:pPr>
              <w:spacing w:after="160"/>
              <w:jc w:val="center"/>
            </w:pPr>
            <w:r>
              <w:rPr>
                <w:b/>
              </w:rPr>
              <w:t>İLAHİYAT FAKÜLTESİ</w:t>
            </w:r>
          </w:p>
          <w:p w14:paraId="14B03D8C" w14:textId="77777777" w:rsidR="004A03E2" w:rsidRDefault="00FF4154">
            <w:pPr>
              <w:spacing w:after="160"/>
              <w:jc w:val="center"/>
            </w:pPr>
            <w:r>
              <w:rPr>
                <w:b/>
              </w:rPr>
              <w:t>FELSEFE VE DİN BİLİMLERİ BÖLÜMÜ</w:t>
            </w:r>
          </w:p>
          <w:p w14:paraId="4835E2E0" w14:textId="77777777" w:rsidR="004A03E2" w:rsidRDefault="00FF4154">
            <w:pPr>
              <w:spacing w:after="520"/>
              <w:jc w:val="center"/>
            </w:pPr>
            <w:r>
              <w:rPr>
                <w:b/>
              </w:rPr>
              <w:t>İSLAM FELSEFESİ ANA BİLİM DALI KURULU TOPLANTI TUTANAĞI</w:t>
            </w:r>
          </w:p>
        </w:tc>
      </w:tr>
      <w:tr w:rsidR="004A03E2" w14:paraId="606E44E2" w14:textId="77777777">
        <w:tc>
          <w:tcPr>
            <w:tcW w:w="5329" w:type="dxa"/>
            <w:tcBorders>
              <w:right w:val="nil"/>
            </w:tcBorders>
            <w:tcMar>
              <w:left w:w="60" w:type="dxa"/>
              <w:right w:w="60" w:type="dxa"/>
            </w:tcMar>
          </w:tcPr>
          <w:p w14:paraId="759AD08E" w14:textId="783B200E" w:rsidR="004A03E2" w:rsidRDefault="007C6CE7">
            <w:pPr>
              <w:ind w:left="283"/>
            </w:pPr>
            <w:r>
              <w:t xml:space="preserve">      Toplantı Tarihi: 30/09/2026</w:t>
            </w:r>
          </w:p>
        </w:tc>
        <w:tc>
          <w:tcPr>
            <w:tcW w:w="5329" w:type="dxa"/>
            <w:tcBorders>
              <w:left w:val="nil"/>
            </w:tcBorders>
            <w:tcMar>
              <w:left w:w="60" w:type="dxa"/>
              <w:right w:w="60" w:type="dxa"/>
            </w:tcMar>
          </w:tcPr>
          <w:p w14:paraId="4F3FDF81" w14:textId="77777777" w:rsidR="004A03E2" w:rsidRDefault="00FF4154">
            <w:pPr>
              <w:jc w:val="right"/>
            </w:pPr>
            <w:r>
              <w:t>Toplantı Sayısı: 2026/…</w:t>
            </w:r>
          </w:p>
        </w:tc>
      </w:tr>
      <w:tr w:rsidR="004A03E2" w:rsidRPr="007C6CE7" w14:paraId="46C15B36" w14:textId="77777777">
        <w:tc>
          <w:tcPr>
            <w:tcW w:w="10658" w:type="dxa"/>
            <w:gridSpan w:val="2"/>
            <w:tcMar>
              <w:left w:w="60" w:type="dxa"/>
              <w:right w:w="60" w:type="dxa"/>
            </w:tcMar>
          </w:tcPr>
          <w:p w14:paraId="015576F6" w14:textId="395E3213" w:rsidR="004A03E2" w:rsidRPr="007C6CE7" w:rsidRDefault="00FF4154">
            <w:pPr>
              <w:spacing w:before="240" w:after="240"/>
              <w:ind w:firstLine="624"/>
              <w:jc w:val="both"/>
              <w:rPr>
                <w:lang w:val="it-IT"/>
              </w:rPr>
            </w:pPr>
            <w:r w:rsidRPr="007C6CE7">
              <w:rPr>
                <w:lang w:val="it-IT"/>
              </w:rPr>
              <w:t xml:space="preserve">İslam Felsefesi Ana Bilim Dalı Kurulu 30/09/2026 tarihinde Doç. Dr. </w:t>
            </w:r>
            <w:r w:rsidR="00591812">
              <w:rPr>
                <w:lang w:val="it-IT"/>
              </w:rPr>
              <w:t xml:space="preserve">Mehmet KARAKUŞ </w:t>
            </w:r>
            <w:r w:rsidRPr="007C6CE7">
              <w:rPr>
                <w:lang w:val="it-IT"/>
              </w:rPr>
              <w:t>başkanlığında toplanarak aşağıdaki kararları almıştır.</w:t>
            </w:r>
          </w:p>
        </w:tc>
      </w:tr>
      <w:tr w:rsidR="004A03E2" w14:paraId="6AD1F95A" w14:textId="77777777">
        <w:tc>
          <w:tcPr>
            <w:tcW w:w="10658" w:type="dxa"/>
            <w:gridSpan w:val="2"/>
            <w:tcMar>
              <w:left w:w="60" w:type="dxa"/>
              <w:right w:w="60" w:type="dxa"/>
            </w:tcMar>
          </w:tcPr>
          <w:p w14:paraId="02D50807" w14:textId="77777777" w:rsidR="004A03E2" w:rsidRPr="007C6CE7" w:rsidRDefault="00FF4154">
            <w:pPr>
              <w:tabs>
                <w:tab w:val="left" w:pos="652"/>
              </w:tabs>
              <w:ind w:left="652" w:hanging="369"/>
              <w:jc w:val="both"/>
              <w:rPr>
                <w:lang w:val="it-IT"/>
              </w:rPr>
            </w:pPr>
            <w:r w:rsidRPr="007C6CE7">
              <w:rPr>
                <w:lang w:val="it-IT"/>
              </w:rPr>
              <w:t>1.</w:t>
            </w:r>
            <w:r w:rsidRPr="007C6CE7">
              <w:rPr>
                <w:lang w:val="it-IT"/>
              </w:rPr>
              <w:tab/>
              <w:t>Eğitim-öğretim faaliyetlerinin değerlendirilmesi: Anabilim dalı tarafından yürütülen derslerin içerikleri ve uygulamada karşılaşılan sorunların görüşülmesi.</w:t>
            </w:r>
          </w:p>
          <w:p w14:paraId="41A1B894" w14:textId="77777777" w:rsidR="004A03E2" w:rsidRPr="007C6CE7" w:rsidRDefault="00FF4154">
            <w:pPr>
              <w:tabs>
                <w:tab w:val="left" w:pos="652"/>
              </w:tabs>
              <w:ind w:left="652" w:hanging="369"/>
              <w:jc w:val="both"/>
              <w:rPr>
                <w:lang w:val="it-IT"/>
              </w:rPr>
            </w:pPr>
            <w:r w:rsidRPr="007C6CE7">
              <w:rPr>
                <w:lang w:val="it-IT"/>
              </w:rPr>
              <w:t>2.</w:t>
            </w:r>
            <w:r w:rsidRPr="007C6CE7">
              <w:rPr>
                <w:lang w:val="it-IT"/>
              </w:rPr>
              <w:tab/>
            </w:r>
            <w:r w:rsidRPr="007C6CE7">
              <w:rPr>
                <w:lang w:val="it-IT"/>
              </w:rPr>
              <w:t>Öğrenci danışmanlığı: Akademik danışmanlık süreçleri, öğrencilerin taleplerine ilişkin hususların görüşülmesi.</w:t>
            </w:r>
          </w:p>
          <w:p w14:paraId="7432DCE8" w14:textId="77777777" w:rsidR="004A03E2" w:rsidRPr="007C6CE7" w:rsidRDefault="00FF4154">
            <w:pPr>
              <w:tabs>
                <w:tab w:val="left" w:pos="652"/>
              </w:tabs>
              <w:ind w:left="652" w:hanging="369"/>
              <w:jc w:val="both"/>
              <w:rPr>
                <w:lang w:val="it-IT"/>
              </w:rPr>
            </w:pPr>
            <w:r w:rsidRPr="007C6CE7">
              <w:rPr>
                <w:lang w:val="it-IT"/>
              </w:rPr>
              <w:t>3.</w:t>
            </w:r>
            <w:r w:rsidRPr="007C6CE7">
              <w:rPr>
                <w:lang w:val="it-IT"/>
              </w:rPr>
              <w:tab/>
              <w:t>Bilimsel araştırma ve yayın faaliyetlerinin görüşülmesi: Devam eden çalışmalar, ortak yayın ve proje imkânları ile bilimsel etkinliklere katılımın değerlendirilmesi.</w:t>
            </w:r>
          </w:p>
          <w:p w14:paraId="5E51AAA3" w14:textId="77777777" w:rsidR="004A03E2" w:rsidRPr="007C6CE7" w:rsidRDefault="00FF4154">
            <w:pPr>
              <w:tabs>
                <w:tab w:val="left" w:pos="652"/>
              </w:tabs>
              <w:ind w:left="652" w:hanging="369"/>
              <w:jc w:val="both"/>
              <w:rPr>
                <w:lang w:val="it-IT"/>
              </w:rPr>
            </w:pPr>
            <w:r w:rsidRPr="007C6CE7">
              <w:rPr>
                <w:lang w:val="it-IT"/>
              </w:rPr>
              <w:t>4.</w:t>
            </w:r>
            <w:r w:rsidRPr="007C6CE7">
              <w:rPr>
                <w:lang w:val="it-IT"/>
              </w:rPr>
              <w:tab/>
              <w:t>Akademik etkinliklerin planlanması: Anabilim dalı bünyesinde düzenlenmesi düşünülen seminer, konferans, panel ve okuma programlarının görüşülmesi.</w:t>
            </w:r>
          </w:p>
          <w:p w14:paraId="7E0C20E1" w14:textId="77777777" w:rsidR="004A03E2" w:rsidRPr="007C6CE7" w:rsidRDefault="00FF4154">
            <w:pPr>
              <w:tabs>
                <w:tab w:val="left" w:pos="652"/>
              </w:tabs>
              <w:ind w:left="652" w:hanging="369"/>
              <w:jc w:val="both"/>
              <w:rPr>
                <w:lang w:val="it-IT"/>
              </w:rPr>
            </w:pPr>
            <w:r w:rsidRPr="007C6CE7">
              <w:rPr>
                <w:lang w:val="it-IT"/>
              </w:rPr>
              <w:t>5.</w:t>
            </w:r>
            <w:r w:rsidRPr="007C6CE7">
              <w:rPr>
                <w:lang w:val="it-IT"/>
              </w:rPr>
              <w:tab/>
            </w:r>
            <w:r w:rsidRPr="007C6CE7">
              <w:rPr>
                <w:lang w:val="it-IT"/>
              </w:rPr>
              <w:t>Anabilim dalı içi işleyiş ve koordinasyonun değerlendirilmesi: Görev paylaşımı, toplantı takvimi, toplantılara katılım ve alınan kararların takibine ilişkin hususların görüşülmesi.</w:t>
            </w:r>
          </w:p>
          <w:p w14:paraId="325646A2" w14:textId="77777777" w:rsidR="004A03E2" w:rsidRPr="007C6CE7" w:rsidRDefault="00FF4154">
            <w:pPr>
              <w:tabs>
                <w:tab w:val="left" w:pos="652"/>
              </w:tabs>
              <w:ind w:left="652" w:hanging="369"/>
              <w:jc w:val="both"/>
              <w:rPr>
                <w:lang w:val="it-IT"/>
              </w:rPr>
            </w:pPr>
            <w:r w:rsidRPr="007C6CE7">
              <w:rPr>
                <w:lang w:val="it-IT"/>
              </w:rPr>
              <w:t>6.</w:t>
            </w:r>
            <w:r w:rsidRPr="007C6CE7">
              <w:rPr>
                <w:lang w:val="it-IT"/>
              </w:rPr>
              <w:tab/>
              <w:t>Akademik ve idari ihtiyaçların belirlenmesi: Ders materyali, kütüphane kaynakları, fiziki imkânlar ve diğer ihtiyaçların değerlendirilerek bölüm başkanlığına iletilecek taleplerin belirlenmesi.</w:t>
            </w:r>
          </w:p>
          <w:p w14:paraId="32E08819" w14:textId="77777777" w:rsidR="004A03E2" w:rsidRDefault="00FF4154">
            <w:pPr>
              <w:tabs>
                <w:tab w:val="left" w:pos="652"/>
              </w:tabs>
              <w:spacing w:after="760"/>
              <w:ind w:left="652" w:hanging="369"/>
              <w:jc w:val="both"/>
            </w:pPr>
            <w:r>
              <w:t>7.</w:t>
            </w:r>
            <w:r>
              <w:tab/>
              <w:t>Dilek, temenniler ve kapanış.</w:t>
            </w:r>
          </w:p>
        </w:tc>
      </w:tr>
      <w:tr w:rsidR="004A03E2" w14:paraId="587774FE" w14:textId="77777777">
        <w:tc>
          <w:tcPr>
            <w:tcW w:w="10658" w:type="dxa"/>
            <w:gridSpan w:val="2"/>
            <w:tcMar>
              <w:left w:w="60" w:type="dxa"/>
              <w:right w:w="60" w:type="dxa"/>
            </w:tcMar>
          </w:tcPr>
          <w:p w14:paraId="1457DC79" w14:textId="77777777" w:rsidR="004A03E2" w:rsidRDefault="004A03E2">
            <w:pPr>
              <w:jc w:val="center"/>
            </w:pPr>
          </w:p>
          <w:p w14:paraId="1BB4CDDB" w14:textId="77777777" w:rsidR="007C6CE7" w:rsidRDefault="007C6CE7">
            <w:pPr>
              <w:jc w:val="center"/>
            </w:pPr>
          </w:p>
          <w:p w14:paraId="6C024CAC" w14:textId="77777777" w:rsidR="007C6CE7" w:rsidRDefault="007C6CE7">
            <w:pPr>
              <w:jc w:val="center"/>
            </w:pPr>
          </w:p>
          <w:p w14:paraId="604DF0FD" w14:textId="77777777" w:rsidR="007C6CE7" w:rsidRDefault="007C6CE7">
            <w:pPr>
              <w:jc w:val="center"/>
            </w:pPr>
          </w:p>
          <w:p w14:paraId="6A57A78B" w14:textId="77777777" w:rsidR="007C6CE7" w:rsidRDefault="007C6CE7">
            <w:pPr>
              <w:jc w:val="center"/>
            </w:pPr>
          </w:p>
          <w:p w14:paraId="09B1BB4B" w14:textId="2F444D56" w:rsidR="004A03E2" w:rsidRDefault="00FF4154">
            <w:pPr>
              <w:jc w:val="center"/>
            </w:pPr>
            <w:r>
              <w:t>Doç. Dr. Mehmet KARAKUŞ</w:t>
            </w:r>
          </w:p>
          <w:p w14:paraId="026ADB9B" w14:textId="77777777" w:rsidR="004A03E2" w:rsidRDefault="00FF4154">
            <w:pPr>
              <w:jc w:val="center"/>
            </w:pPr>
            <w:r>
              <w:t>Başkan V.</w:t>
            </w:r>
          </w:p>
        </w:tc>
      </w:tr>
      <w:tr w:rsidR="004A03E2" w14:paraId="68351710" w14:textId="77777777">
        <w:tc>
          <w:tcPr>
            <w:tcW w:w="5329" w:type="dxa"/>
            <w:tcMar>
              <w:left w:w="60" w:type="dxa"/>
              <w:right w:w="60" w:type="dxa"/>
            </w:tcMar>
          </w:tcPr>
          <w:p w14:paraId="79D00A24" w14:textId="77777777" w:rsidR="004A03E2" w:rsidRDefault="004A03E2">
            <w:pPr>
              <w:spacing w:before="300"/>
              <w:jc w:val="center"/>
            </w:pPr>
          </w:p>
          <w:p w14:paraId="476EC593" w14:textId="77777777" w:rsidR="007C6CE7" w:rsidRDefault="007C6CE7">
            <w:pPr>
              <w:jc w:val="center"/>
            </w:pPr>
          </w:p>
          <w:p w14:paraId="7B6F3341" w14:textId="77777777" w:rsidR="007C6CE7" w:rsidRDefault="007C6CE7">
            <w:pPr>
              <w:jc w:val="center"/>
            </w:pPr>
          </w:p>
          <w:p w14:paraId="61872247" w14:textId="77777777" w:rsidR="007C6CE7" w:rsidRDefault="007C6CE7">
            <w:pPr>
              <w:jc w:val="center"/>
            </w:pPr>
          </w:p>
          <w:p w14:paraId="3D21FE11" w14:textId="7954DFBC" w:rsidR="004A03E2" w:rsidRDefault="00FF4154">
            <w:pPr>
              <w:jc w:val="center"/>
            </w:pPr>
            <w:r>
              <w:t xml:space="preserve">Arş. Gör. </w:t>
            </w:r>
            <w:r w:rsidR="007C6CE7">
              <w:t xml:space="preserve">Dr. </w:t>
            </w:r>
            <w:r>
              <w:t>Sercan ÇAMLI</w:t>
            </w:r>
          </w:p>
          <w:p w14:paraId="5C1C96BC" w14:textId="77777777" w:rsidR="004A03E2" w:rsidRDefault="00FF4154">
            <w:pPr>
              <w:spacing w:after="160"/>
              <w:jc w:val="center"/>
            </w:pPr>
            <w:r>
              <w:t>(Üye)</w:t>
            </w:r>
          </w:p>
        </w:tc>
        <w:tc>
          <w:tcPr>
            <w:tcW w:w="5329" w:type="dxa"/>
            <w:tcMar>
              <w:left w:w="60" w:type="dxa"/>
              <w:right w:w="60" w:type="dxa"/>
            </w:tcMar>
          </w:tcPr>
          <w:p w14:paraId="4FCF8BDA" w14:textId="77777777" w:rsidR="004A03E2" w:rsidRDefault="004A03E2"/>
        </w:tc>
      </w:tr>
    </w:tbl>
    <w:p w14:paraId="57C2BE17" w14:textId="77777777" w:rsidR="00C47091" w:rsidRDefault="00C47091"/>
    <w:sectPr w:rsidR="00C47091" w:rsidSect="00034616">
      <w:pgSz w:w="11906" w:h="16838"/>
      <w:pgMar w:top="624" w:right="624" w:bottom="79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3521299">
    <w:abstractNumId w:val="8"/>
  </w:num>
  <w:num w:numId="2" w16cid:durableId="962080997">
    <w:abstractNumId w:val="6"/>
  </w:num>
  <w:num w:numId="3" w16cid:durableId="1453865088">
    <w:abstractNumId w:val="5"/>
  </w:num>
  <w:num w:numId="4" w16cid:durableId="2079984360">
    <w:abstractNumId w:val="4"/>
  </w:num>
  <w:num w:numId="5" w16cid:durableId="1129130434">
    <w:abstractNumId w:val="7"/>
  </w:num>
  <w:num w:numId="6" w16cid:durableId="982271025">
    <w:abstractNumId w:val="3"/>
  </w:num>
  <w:num w:numId="7" w16cid:durableId="54397262">
    <w:abstractNumId w:val="2"/>
  </w:num>
  <w:num w:numId="8" w16cid:durableId="180248346">
    <w:abstractNumId w:val="1"/>
  </w:num>
  <w:num w:numId="9" w16cid:durableId="1598564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3F7D"/>
    <w:rsid w:val="00326F90"/>
    <w:rsid w:val="004A03E2"/>
    <w:rsid w:val="00591812"/>
    <w:rsid w:val="00734D1E"/>
    <w:rsid w:val="007C6CE7"/>
    <w:rsid w:val="00AA1D8D"/>
    <w:rsid w:val="00B47730"/>
    <w:rsid w:val="00C47091"/>
    <w:rsid w:val="00CB0664"/>
    <w:rsid w:val="00FC693F"/>
    <w:rsid w:val="00FF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5DB9D"/>
  <w14:defaultImageDpi w14:val="300"/>
  <w15:docId w15:val="{7F77C61C-CC32-459A-B22D-B597E1AEA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Ömer Faruk Bilgin</cp:lastModifiedBy>
  <cp:revision>2</cp:revision>
  <dcterms:created xsi:type="dcterms:W3CDTF">2026-10-03T21:05:00Z</dcterms:created>
  <dcterms:modified xsi:type="dcterms:W3CDTF">2026-10-03T21:05:00Z</dcterms:modified>
  <cp:category/>
</cp:coreProperties>
</file>