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0B96D" w14:textId="77777777" w:rsidR="007B0336" w:rsidRDefault="007B0336" w:rsidP="00564D81">
      <w:pPr>
        <w:spacing w:after="0" w:line="240" w:lineRule="auto"/>
        <w:jc w:val="center"/>
        <w:rPr>
          <w:b/>
        </w:rPr>
      </w:pPr>
    </w:p>
    <w:p w14:paraId="7B3F1629" w14:textId="0122129D" w:rsidR="00564D81" w:rsidRPr="004D73D7" w:rsidRDefault="00564D81" w:rsidP="00564D81">
      <w:pPr>
        <w:spacing w:after="0" w:line="240" w:lineRule="auto"/>
        <w:jc w:val="center"/>
        <w:rPr>
          <w:b/>
        </w:rPr>
      </w:pPr>
      <w:r w:rsidRPr="004D73D7">
        <w:rPr>
          <w:b/>
        </w:rPr>
        <w:t>T.C.</w:t>
      </w:r>
    </w:p>
    <w:p w14:paraId="3E420B7F" w14:textId="77777777" w:rsidR="00564D81" w:rsidRPr="004D73D7" w:rsidRDefault="00564D81" w:rsidP="00564D81">
      <w:pPr>
        <w:spacing w:after="0" w:line="240" w:lineRule="auto"/>
        <w:jc w:val="center"/>
        <w:rPr>
          <w:b/>
        </w:rPr>
      </w:pPr>
      <w:r w:rsidRPr="004D73D7">
        <w:rPr>
          <w:b/>
        </w:rPr>
        <w:t>KİLİS 7 ARALIK ÜNİVERSİTESİ</w:t>
      </w:r>
    </w:p>
    <w:p w14:paraId="06BFD07F" w14:textId="77777777" w:rsidR="00564D81" w:rsidRPr="004D73D7" w:rsidRDefault="00564D81" w:rsidP="00564D81">
      <w:pPr>
        <w:spacing w:after="0" w:line="240" w:lineRule="auto"/>
        <w:jc w:val="center"/>
        <w:rPr>
          <w:b/>
        </w:rPr>
      </w:pPr>
      <w:r w:rsidRPr="004D73D7">
        <w:rPr>
          <w:b/>
        </w:rPr>
        <w:t>İLAHİYAT FAKÜLTESİ</w:t>
      </w:r>
    </w:p>
    <w:p w14:paraId="07AE44F3" w14:textId="34981A7B" w:rsidR="00564D81" w:rsidRPr="004D73D7" w:rsidRDefault="0036105A" w:rsidP="00564D81">
      <w:pPr>
        <w:spacing w:after="0" w:line="240" w:lineRule="auto"/>
        <w:jc w:val="center"/>
        <w:rPr>
          <w:b/>
        </w:rPr>
      </w:pPr>
      <w:r>
        <w:rPr>
          <w:b/>
        </w:rPr>
        <w:t xml:space="preserve">FELSEFE TARİHİ </w:t>
      </w:r>
      <w:r w:rsidR="006810E2">
        <w:rPr>
          <w:b/>
        </w:rPr>
        <w:t>ANA BİLİM DALI</w:t>
      </w:r>
      <w:r w:rsidR="00564D81" w:rsidRPr="004D73D7">
        <w:rPr>
          <w:b/>
        </w:rPr>
        <w:t xml:space="preserve"> AKADEMİK KURUL </w:t>
      </w:r>
      <w:r w:rsidR="00564D81">
        <w:rPr>
          <w:b/>
        </w:rPr>
        <w:t xml:space="preserve">TOPLANTI </w:t>
      </w:r>
      <w:r w:rsidR="00564D81" w:rsidRPr="004D73D7">
        <w:rPr>
          <w:b/>
        </w:rPr>
        <w:t>TUTANAĞI</w:t>
      </w:r>
    </w:p>
    <w:p w14:paraId="4397C338" w14:textId="77777777" w:rsidR="00564D81" w:rsidRDefault="00564D81" w:rsidP="00564D81">
      <w:pPr>
        <w:jc w:val="both"/>
        <w:rPr>
          <w:u w:val="single"/>
        </w:rPr>
      </w:pPr>
    </w:p>
    <w:p w14:paraId="302903E0" w14:textId="77777777" w:rsidR="00564D81" w:rsidRPr="001466F4" w:rsidRDefault="00564D81" w:rsidP="00564D81">
      <w:pPr>
        <w:jc w:val="both"/>
        <w:rPr>
          <w:rFonts w:ascii="Times New Roman" w:hAnsi="Times New Roman" w:cs="Times New Roman"/>
          <w:sz w:val="24"/>
          <w:szCs w:val="24"/>
          <w:u w:val="single"/>
        </w:rPr>
      </w:pPr>
    </w:p>
    <w:p w14:paraId="30867B9F" w14:textId="0C34F6B6" w:rsidR="00E4712E" w:rsidRDefault="00E4712E" w:rsidP="00564D81">
      <w:pPr>
        <w:jc w:val="both"/>
        <w:rPr>
          <w:rFonts w:ascii="Times New Roman" w:hAnsi="Times New Roman" w:cs="Times New Roman"/>
          <w:sz w:val="24"/>
          <w:szCs w:val="24"/>
          <w:u w:val="single"/>
        </w:rPr>
      </w:pPr>
      <w:r>
        <w:rPr>
          <w:rFonts w:ascii="Times New Roman" w:hAnsi="Times New Roman" w:cs="Times New Roman"/>
          <w:sz w:val="24"/>
          <w:szCs w:val="24"/>
          <w:u w:val="single"/>
        </w:rPr>
        <w:t>Sayı: 2026/</w:t>
      </w:r>
      <w:r w:rsidR="007B02BB">
        <w:rPr>
          <w:rFonts w:ascii="Times New Roman" w:hAnsi="Times New Roman" w:cs="Times New Roman"/>
          <w:sz w:val="24"/>
          <w:szCs w:val="24"/>
          <w:u w:val="single"/>
        </w:rPr>
        <w:t>2</w:t>
      </w:r>
    </w:p>
    <w:p w14:paraId="32415509" w14:textId="03A69FD2" w:rsidR="00564D81" w:rsidRPr="001466F4" w:rsidRDefault="00564D81" w:rsidP="00564D81">
      <w:pPr>
        <w:jc w:val="both"/>
        <w:rPr>
          <w:rFonts w:ascii="Times New Roman" w:hAnsi="Times New Roman" w:cs="Times New Roman"/>
          <w:sz w:val="24"/>
          <w:szCs w:val="24"/>
        </w:rPr>
      </w:pPr>
      <w:r w:rsidRPr="001466F4">
        <w:rPr>
          <w:rFonts w:ascii="Times New Roman" w:hAnsi="Times New Roman" w:cs="Times New Roman"/>
          <w:sz w:val="24"/>
          <w:szCs w:val="24"/>
          <w:u w:val="single"/>
        </w:rPr>
        <w:t>Toplantı Tarihi ve Yeri:</w:t>
      </w:r>
      <w:r w:rsidR="001466F4">
        <w:rPr>
          <w:rFonts w:ascii="Times New Roman" w:hAnsi="Times New Roman" w:cs="Times New Roman"/>
          <w:sz w:val="24"/>
          <w:szCs w:val="24"/>
        </w:rPr>
        <w:t xml:space="preserve"> </w:t>
      </w:r>
      <w:r w:rsidR="007C6607">
        <w:rPr>
          <w:rFonts w:ascii="Times New Roman" w:hAnsi="Times New Roman" w:cs="Times New Roman"/>
          <w:sz w:val="24"/>
          <w:szCs w:val="24"/>
        </w:rPr>
        <w:t>31</w:t>
      </w:r>
      <w:r w:rsidR="003167E1" w:rsidRPr="001466F4">
        <w:rPr>
          <w:rFonts w:ascii="Times New Roman" w:hAnsi="Times New Roman" w:cs="Times New Roman"/>
          <w:sz w:val="24"/>
          <w:szCs w:val="24"/>
        </w:rPr>
        <w:t>.0</w:t>
      </w:r>
      <w:r w:rsidR="007B02BB">
        <w:rPr>
          <w:rFonts w:ascii="Times New Roman" w:hAnsi="Times New Roman" w:cs="Times New Roman"/>
          <w:sz w:val="24"/>
          <w:szCs w:val="24"/>
        </w:rPr>
        <w:t>3</w:t>
      </w:r>
      <w:r w:rsidR="003167E1" w:rsidRPr="001466F4">
        <w:rPr>
          <w:rFonts w:ascii="Times New Roman" w:hAnsi="Times New Roman" w:cs="Times New Roman"/>
          <w:sz w:val="24"/>
          <w:szCs w:val="24"/>
        </w:rPr>
        <w:t>.2026</w:t>
      </w:r>
      <w:r w:rsidR="003167E1">
        <w:rPr>
          <w:rFonts w:ascii="Times New Roman" w:hAnsi="Times New Roman" w:cs="Times New Roman"/>
          <w:sz w:val="24"/>
          <w:szCs w:val="24"/>
        </w:rPr>
        <w:t xml:space="preserve"> İlahiyat</w:t>
      </w:r>
      <w:r w:rsidRPr="001466F4">
        <w:rPr>
          <w:rFonts w:ascii="Times New Roman" w:hAnsi="Times New Roman" w:cs="Times New Roman"/>
          <w:sz w:val="24"/>
          <w:szCs w:val="24"/>
        </w:rPr>
        <w:t xml:space="preserve"> Fakültesi </w:t>
      </w:r>
      <w:r w:rsidR="006810E2">
        <w:rPr>
          <w:rFonts w:ascii="Times New Roman" w:hAnsi="Times New Roman" w:cs="Times New Roman"/>
          <w:sz w:val="24"/>
          <w:szCs w:val="24"/>
        </w:rPr>
        <w:t>C-1</w:t>
      </w:r>
      <w:r w:rsidR="0036105A">
        <w:rPr>
          <w:rFonts w:ascii="Times New Roman" w:hAnsi="Times New Roman" w:cs="Times New Roman"/>
          <w:sz w:val="24"/>
          <w:szCs w:val="24"/>
        </w:rPr>
        <w:t>3</w:t>
      </w:r>
      <w:r w:rsidR="006810E2">
        <w:rPr>
          <w:rFonts w:ascii="Times New Roman" w:hAnsi="Times New Roman" w:cs="Times New Roman"/>
          <w:sz w:val="24"/>
          <w:szCs w:val="24"/>
        </w:rPr>
        <w:t xml:space="preserve"> </w:t>
      </w:r>
      <w:proofErr w:type="spellStart"/>
      <w:r w:rsidR="006810E2">
        <w:rPr>
          <w:rFonts w:ascii="Times New Roman" w:hAnsi="Times New Roman" w:cs="Times New Roman"/>
          <w:sz w:val="24"/>
          <w:szCs w:val="24"/>
        </w:rPr>
        <w:t>Nolu</w:t>
      </w:r>
      <w:proofErr w:type="spellEnd"/>
      <w:r w:rsidR="006810E2">
        <w:rPr>
          <w:rFonts w:ascii="Times New Roman" w:hAnsi="Times New Roman" w:cs="Times New Roman"/>
          <w:sz w:val="24"/>
          <w:szCs w:val="24"/>
        </w:rPr>
        <w:t xml:space="preserve"> Oda</w:t>
      </w:r>
    </w:p>
    <w:p w14:paraId="0F67FEAF" w14:textId="77777777" w:rsidR="00BA3684" w:rsidRPr="001466F4" w:rsidRDefault="00BA3684">
      <w:pPr>
        <w:rPr>
          <w:rFonts w:ascii="Times New Roman" w:hAnsi="Times New Roman" w:cs="Times New Roman"/>
          <w:sz w:val="24"/>
          <w:szCs w:val="24"/>
        </w:rPr>
      </w:pPr>
    </w:p>
    <w:p w14:paraId="23A22CD5" w14:textId="77777777" w:rsidR="006D3F78" w:rsidRPr="001466F4" w:rsidRDefault="006D3F78" w:rsidP="006D3F78">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1466F4">
        <w:rPr>
          <w:rFonts w:ascii="Times New Roman" w:eastAsia="Times New Roman" w:hAnsi="Times New Roman" w:cs="Times New Roman"/>
          <w:b/>
          <w:bCs/>
          <w:sz w:val="24"/>
          <w:szCs w:val="24"/>
          <w:lang w:eastAsia="tr-TR"/>
        </w:rPr>
        <w:t>GÜNDEM</w:t>
      </w:r>
    </w:p>
    <w:p w14:paraId="1F9EB621" w14:textId="77777777" w:rsidR="006D3F78" w:rsidRPr="001466F4" w:rsidRDefault="006D3F78" w:rsidP="006D3F7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Açılış ve toplantının amacı</w:t>
      </w:r>
    </w:p>
    <w:p w14:paraId="26BDE628" w14:textId="77777777" w:rsidR="006D3F78" w:rsidRPr="001466F4" w:rsidRDefault="006D3F78" w:rsidP="006D3F7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Eğitim ve öğretim süreçlerinin değerlendirilmesi</w:t>
      </w:r>
    </w:p>
    <w:p w14:paraId="5E336206" w14:textId="4611D7CA" w:rsidR="006D3F78" w:rsidRDefault="0036105A" w:rsidP="006D3F7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Bölüm akademik kurul toplantısında </w:t>
      </w:r>
      <w:r w:rsidR="003167E1">
        <w:rPr>
          <w:rFonts w:ascii="Times New Roman" w:eastAsia="Times New Roman" w:hAnsi="Times New Roman" w:cs="Times New Roman"/>
          <w:sz w:val="24"/>
          <w:szCs w:val="24"/>
          <w:lang w:eastAsia="tr-TR"/>
        </w:rPr>
        <w:t xml:space="preserve">alınan </w:t>
      </w:r>
      <w:r>
        <w:rPr>
          <w:rFonts w:ascii="Times New Roman" w:eastAsia="Times New Roman" w:hAnsi="Times New Roman" w:cs="Times New Roman"/>
          <w:sz w:val="24"/>
          <w:szCs w:val="24"/>
          <w:lang w:eastAsia="tr-TR"/>
        </w:rPr>
        <w:t>l</w:t>
      </w:r>
      <w:r w:rsidR="006D3F78" w:rsidRPr="001466F4">
        <w:rPr>
          <w:rFonts w:ascii="Times New Roman" w:eastAsia="Times New Roman" w:hAnsi="Times New Roman" w:cs="Times New Roman"/>
          <w:sz w:val="24"/>
          <w:szCs w:val="24"/>
          <w:lang w:eastAsia="tr-TR"/>
        </w:rPr>
        <w:t>iderlik, yönetişim ve kalite güvencesi uygulamaları</w:t>
      </w:r>
      <w:r w:rsidR="003167E1">
        <w:rPr>
          <w:rFonts w:ascii="Times New Roman" w:eastAsia="Times New Roman" w:hAnsi="Times New Roman" w:cs="Times New Roman"/>
          <w:sz w:val="24"/>
          <w:szCs w:val="24"/>
          <w:lang w:eastAsia="tr-TR"/>
        </w:rPr>
        <w:t xml:space="preserve"> kararlarının</w:t>
      </w:r>
      <w:r>
        <w:rPr>
          <w:rFonts w:ascii="Times New Roman" w:eastAsia="Times New Roman" w:hAnsi="Times New Roman" w:cs="Times New Roman"/>
          <w:sz w:val="24"/>
          <w:szCs w:val="24"/>
          <w:lang w:eastAsia="tr-TR"/>
        </w:rPr>
        <w:t xml:space="preserve"> tartışılması</w:t>
      </w:r>
    </w:p>
    <w:p w14:paraId="64AA591D" w14:textId="2CBB0F5B" w:rsidR="007B3448" w:rsidRPr="001466F4" w:rsidRDefault="007B3448" w:rsidP="006D3F7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Vize sınavlarının hazırlanması uygulanmasının planlanması</w:t>
      </w:r>
    </w:p>
    <w:p w14:paraId="6A2B47C5" w14:textId="77777777" w:rsidR="006D3F78" w:rsidRPr="001466F4" w:rsidRDefault="006D3F78" w:rsidP="00CE459A">
      <w:pPr>
        <w:numPr>
          <w:ilvl w:val="0"/>
          <w:numId w:val="1"/>
        </w:numPr>
        <w:spacing w:before="100" w:beforeAutospacing="1" w:after="100" w:afterAutospacing="1" w:line="240" w:lineRule="auto"/>
        <w:rPr>
          <w:rFonts w:ascii="Times New Roman" w:hAnsi="Times New Roman" w:cs="Times New Roman"/>
          <w:sz w:val="24"/>
          <w:szCs w:val="24"/>
        </w:rPr>
      </w:pPr>
      <w:r w:rsidRPr="001466F4">
        <w:rPr>
          <w:rFonts w:ascii="Times New Roman" w:eastAsia="Times New Roman" w:hAnsi="Times New Roman" w:cs="Times New Roman"/>
          <w:sz w:val="24"/>
          <w:szCs w:val="24"/>
          <w:lang w:eastAsia="tr-TR"/>
        </w:rPr>
        <w:t>Genel değerlendirme, iyileştirme kararları ve kapanış</w:t>
      </w:r>
    </w:p>
    <w:p w14:paraId="2CFB7ABC" w14:textId="77777777" w:rsidR="003167E1" w:rsidRPr="001466F4" w:rsidRDefault="003167E1" w:rsidP="001466F4">
      <w:pPr>
        <w:spacing w:before="100" w:beforeAutospacing="1" w:after="100" w:afterAutospacing="1" w:line="240" w:lineRule="auto"/>
        <w:ind w:left="720"/>
        <w:rPr>
          <w:rFonts w:ascii="Times New Roman" w:hAnsi="Times New Roman" w:cs="Times New Roman"/>
          <w:sz w:val="24"/>
          <w:szCs w:val="24"/>
        </w:rPr>
      </w:pPr>
    </w:p>
    <w:p w14:paraId="0CCFA025" w14:textId="77777777" w:rsidR="002A0BDC" w:rsidRPr="001466F4" w:rsidRDefault="002A0BDC" w:rsidP="002A0BDC">
      <w:pPr>
        <w:spacing w:before="100" w:beforeAutospacing="1" w:after="100" w:afterAutospacing="1" w:line="240" w:lineRule="auto"/>
        <w:jc w:val="center"/>
        <w:rPr>
          <w:rFonts w:ascii="Times New Roman" w:eastAsia="Times New Roman" w:hAnsi="Times New Roman" w:cs="Times New Roman"/>
          <w:b/>
          <w:sz w:val="24"/>
          <w:szCs w:val="24"/>
          <w:lang w:eastAsia="tr-TR"/>
        </w:rPr>
      </w:pPr>
      <w:r w:rsidRPr="001466F4">
        <w:rPr>
          <w:rFonts w:ascii="Times New Roman" w:eastAsia="Times New Roman" w:hAnsi="Times New Roman" w:cs="Times New Roman"/>
          <w:b/>
          <w:sz w:val="24"/>
          <w:szCs w:val="24"/>
          <w:lang w:eastAsia="tr-TR"/>
        </w:rPr>
        <w:t>DEĞERLENDİRME VE KARARLAR</w:t>
      </w:r>
    </w:p>
    <w:p w14:paraId="143F68A9" w14:textId="77777777" w:rsidR="002A0BDC" w:rsidRPr="001466F4" w:rsidRDefault="002A0BDC" w:rsidP="00D04E30">
      <w:p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b/>
          <w:sz w:val="24"/>
          <w:szCs w:val="24"/>
          <w:lang w:eastAsia="tr-TR"/>
        </w:rPr>
        <w:t xml:space="preserve">Gündem Maddesi-1: </w:t>
      </w:r>
      <w:r w:rsidRPr="001466F4">
        <w:rPr>
          <w:rFonts w:ascii="Times New Roman" w:eastAsia="Times New Roman" w:hAnsi="Times New Roman" w:cs="Times New Roman"/>
          <w:sz w:val="24"/>
          <w:szCs w:val="24"/>
          <w:lang w:eastAsia="tr-TR"/>
        </w:rPr>
        <w:t>Açılış ve toplantının amacı</w:t>
      </w:r>
    </w:p>
    <w:p w14:paraId="5F9EDE3B" w14:textId="658440F2" w:rsidR="006D3F78" w:rsidRPr="001466F4" w:rsidRDefault="002A0BDC" w:rsidP="001F26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Toplantı, Bölüm Başkanı tarafından açılmış; toplantının amacının</w:t>
      </w:r>
      <w:r w:rsidR="0036105A">
        <w:rPr>
          <w:rFonts w:ascii="Times New Roman" w:eastAsia="Times New Roman" w:hAnsi="Times New Roman" w:cs="Times New Roman"/>
          <w:sz w:val="24"/>
          <w:szCs w:val="24"/>
          <w:lang w:eastAsia="tr-TR"/>
        </w:rPr>
        <w:t>, Felsefe Tarihi</w:t>
      </w:r>
      <w:r w:rsidR="006810E2">
        <w:rPr>
          <w:rFonts w:ascii="Times New Roman" w:eastAsia="Times New Roman" w:hAnsi="Times New Roman" w:cs="Times New Roman"/>
          <w:sz w:val="24"/>
          <w:szCs w:val="24"/>
          <w:lang w:eastAsia="tr-TR"/>
        </w:rPr>
        <w:t xml:space="preserve"> Ana Bilim Dalının</w:t>
      </w:r>
      <w:r w:rsidRPr="001466F4">
        <w:rPr>
          <w:rFonts w:ascii="Times New Roman" w:eastAsia="Times New Roman" w:hAnsi="Times New Roman" w:cs="Times New Roman"/>
          <w:sz w:val="24"/>
          <w:szCs w:val="24"/>
          <w:lang w:eastAsia="tr-TR"/>
        </w:rPr>
        <w:t xml:space="preserve"> eğitim-öğretim, liderlik ve yönetişim, araştırma-geliştirme ve toplumsal katkı faaliyetlerinin KİYÜ Kalite El Kitabı ve YÖKAK ölçütleri çerçevesinde bütüncül olarak değerlendirilmesi olduğu ifade edilmiştir. Kalite güvencesi yaklaşımının bölüm </w:t>
      </w:r>
      <w:r w:rsidR="00190874">
        <w:rPr>
          <w:rFonts w:ascii="Times New Roman" w:eastAsia="Times New Roman" w:hAnsi="Times New Roman" w:cs="Times New Roman"/>
          <w:sz w:val="24"/>
          <w:szCs w:val="24"/>
          <w:lang w:eastAsia="tr-TR"/>
        </w:rPr>
        <w:t xml:space="preserve">toplantısında belirtilen hususlar bağlamında ana bilim dalı </w:t>
      </w:r>
      <w:r w:rsidRPr="001466F4">
        <w:rPr>
          <w:rFonts w:ascii="Times New Roman" w:eastAsia="Times New Roman" w:hAnsi="Times New Roman" w:cs="Times New Roman"/>
          <w:sz w:val="24"/>
          <w:szCs w:val="24"/>
          <w:lang w:eastAsia="tr-TR"/>
        </w:rPr>
        <w:t xml:space="preserve">düzeyinde </w:t>
      </w:r>
      <w:r w:rsidR="00190874">
        <w:rPr>
          <w:rFonts w:ascii="Times New Roman" w:eastAsia="Times New Roman" w:hAnsi="Times New Roman" w:cs="Times New Roman"/>
          <w:sz w:val="24"/>
          <w:szCs w:val="24"/>
          <w:lang w:eastAsia="tr-TR"/>
        </w:rPr>
        <w:t xml:space="preserve">de </w:t>
      </w:r>
      <w:r w:rsidRPr="001466F4">
        <w:rPr>
          <w:rFonts w:ascii="Times New Roman" w:eastAsia="Times New Roman" w:hAnsi="Times New Roman" w:cs="Times New Roman"/>
          <w:sz w:val="24"/>
          <w:szCs w:val="24"/>
          <w:lang w:eastAsia="tr-TR"/>
        </w:rPr>
        <w:t>kurumsallaştırılmasının önemi vurgulanmıştır.</w:t>
      </w:r>
    </w:p>
    <w:p w14:paraId="6CC0582B" w14:textId="77777777" w:rsidR="00D04E30" w:rsidRPr="001466F4" w:rsidRDefault="002A0BDC" w:rsidP="00D04E30">
      <w:p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b/>
          <w:sz w:val="24"/>
          <w:szCs w:val="24"/>
          <w:lang w:eastAsia="tr-TR"/>
        </w:rPr>
        <w:t>Gündem Maddesi-2</w:t>
      </w:r>
      <w:r w:rsidR="00D04E30" w:rsidRPr="001466F4">
        <w:rPr>
          <w:rFonts w:ascii="Times New Roman" w:eastAsia="Times New Roman" w:hAnsi="Times New Roman" w:cs="Times New Roman"/>
          <w:b/>
          <w:sz w:val="24"/>
          <w:szCs w:val="24"/>
          <w:lang w:eastAsia="tr-TR"/>
        </w:rPr>
        <w:t xml:space="preserve">: </w:t>
      </w:r>
      <w:r w:rsidR="00D04E30" w:rsidRPr="001466F4">
        <w:rPr>
          <w:rFonts w:ascii="Times New Roman" w:eastAsia="Times New Roman" w:hAnsi="Times New Roman" w:cs="Times New Roman"/>
          <w:sz w:val="24"/>
          <w:szCs w:val="24"/>
          <w:lang w:eastAsia="tr-TR"/>
        </w:rPr>
        <w:t>Eğitim ve öğretim süreçlerinin değerlendirilmesi</w:t>
      </w:r>
    </w:p>
    <w:p w14:paraId="144FA50F" w14:textId="71C678E5" w:rsidR="00D04E30" w:rsidRPr="001466F4" w:rsidRDefault="00D04E30" w:rsidP="0036105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 xml:space="preserve">Program amaçları ve program öğrenme çıktıları ele alınmış; çıktılarının Türkiye Yükseköğretim Yeterlilikler Çerçevesi (TYYÇ) ile genel olarak uyumlu olduğu, </w:t>
      </w:r>
      <w:r w:rsidR="0036105A">
        <w:rPr>
          <w:rFonts w:ascii="Times New Roman" w:eastAsia="Times New Roman" w:hAnsi="Times New Roman" w:cs="Times New Roman"/>
          <w:sz w:val="24"/>
          <w:szCs w:val="24"/>
          <w:lang w:eastAsia="tr-TR"/>
        </w:rPr>
        <w:t xml:space="preserve">Felsefe Tarihi </w:t>
      </w:r>
      <w:r w:rsidR="00190874">
        <w:rPr>
          <w:rFonts w:ascii="Times New Roman" w:eastAsia="Times New Roman" w:hAnsi="Times New Roman" w:cs="Times New Roman"/>
          <w:sz w:val="24"/>
          <w:szCs w:val="24"/>
          <w:lang w:eastAsia="tr-TR"/>
        </w:rPr>
        <w:t>Ana Bilimindeki</w:t>
      </w:r>
      <w:r w:rsidR="00ED615F" w:rsidRPr="001466F4">
        <w:rPr>
          <w:rFonts w:ascii="Times New Roman" w:eastAsia="Times New Roman" w:hAnsi="Times New Roman" w:cs="Times New Roman"/>
          <w:sz w:val="24"/>
          <w:szCs w:val="24"/>
          <w:lang w:eastAsia="tr-TR"/>
        </w:rPr>
        <w:t xml:space="preserve"> öğretim elemanlarının girdiği </w:t>
      </w:r>
      <w:r w:rsidRPr="001466F4">
        <w:rPr>
          <w:rFonts w:ascii="Times New Roman" w:eastAsia="Times New Roman" w:hAnsi="Times New Roman" w:cs="Times New Roman"/>
          <w:sz w:val="24"/>
          <w:szCs w:val="24"/>
          <w:lang w:eastAsia="tr-TR"/>
        </w:rPr>
        <w:t>derslerde öğrenm</w:t>
      </w:r>
      <w:r w:rsidR="00ED615F" w:rsidRPr="001466F4">
        <w:rPr>
          <w:rFonts w:ascii="Times New Roman" w:eastAsia="Times New Roman" w:hAnsi="Times New Roman" w:cs="Times New Roman"/>
          <w:sz w:val="24"/>
          <w:szCs w:val="24"/>
          <w:lang w:eastAsia="tr-TR"/>
        </w:rPr>
        <w:t xml:space="preserve">e çıktılarının güncelliğinin bu bağlamda kontrol edilerek </w:t>
      </w:r>
      <w:r w:rsidR="003D6725" w:rsidRPr="001466F4">
        <w:rPr>
          <w:rFonts w:ascii="Times New Roman" w:eastAsia="Times New Roman" w:hAnsi="Times New Roman" w:cs="Times New Roman"/>
          <w:sz w:val="24"/>
          <w:szCs w:val="24"/>
          <w:lang w:eastAsia="tr-TR"/>
        </w:rPr>
        <w:t xml:space="preserve">gerekli görülen düzenlemelerin yapılması </w:t>
      </w:r>
      <w:r w:rsidR="00190874">
        <w:rPr>
          <w:rFonts w:ascii="Times New Roman" w:eastAsia="Times New Roman" w:hAnsi="Times New Roman" w:cs="Times New Roman"/>
          <w:sz w:val="24"/>
          <w:szCs w:val="24"/>
          <w:lang w:eastAsia="tr-TR"/>
        </w:rPr>
        <w:t>hususu bölüm toplantısı bağlamında vurgulanmıştır</w:t>
      </w:r>
      <w:r w:rsidR="003D6725" w:rsidRPr="001466F4">
        <w:rPr>
          <w:rFonts w:ascii="Times New Roman" w:eastAsia="Times New Roman" w:hAnsi="Times New Roman" w:cs="Times New Roman"/>
          <w:sz w:val="24"/>
          <w:szCs w:val="24"/>
          <w:lang w:eastAsia="tr-TR"/>
        </w:rPr>
        <w:t xml:space="preserve">. </w:t>
      </w:r>
    </w:p>
    <w:p w14:paraId="4E7BEC17" w14:textId="77777777" w:rsidR="004439ED" w:rsidRPr="001466F4" w:rsidRDefault="004439ED" w:rsidP="001F26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Eğitim ve öğretim süreçlerine ilişkin iyileştirme faaliyetlerinin Planla–Uygula–Kontrol Et–Önlem Al (PUKÖ) döngüsü çerçevesinde izlenmesine karar v</w:t>
      </w:r>
      <w:r w:rsidR="001E50DB" w:rsidRPr="001466F4">
        <w:rPr>
          <w:rFonts w:ascii="Times New Roman" w:eastAsia="Times New Roman" w:hAnsi="Times New Roman" w:cs="Times New Roman"/>
          <w:sz w:val="24"/>
          <w:szCs w:val="24"/>
          <w:lang w:eastAsia="tr-TR"/>
        </w:rPr>
        <w:t xml:space="preserve">erilmiş, bu bağlamda </w:t>
      </w:r>
      <w:r w:rsidR="00662BD9" w:rsidRPr="00662BD9">
        <w:rPr>
          <w:rFonts w:ascii="Times New Roman" w:eastAsia="Times New Roman" w:hAnsi="Times New Roman" w:cs="Times New Roman"/>
          <w:sz w:val="24"/>
          <w:szCs w:val="24"/>
          <w:lang w:eastAsia="tr-TR"/>
        </w:rPr>
        <w:t xml:space="preserve">bölüm toplantısında belirtildiği veçhesiyle </w:t>
      </w:r>
      <w:r w:rsidRPr="001466F4">
        <w:rPr>
          <w:rFonts w:ascii="Times New Roman" w:eastAsia="Times New Roman" w:hAnsi="Times New Roman" w:cs="Times New Roman"/>
          <w:sz w:val="24"/>
          <w:szCs w:val="24"/>
          <w:lang w:eastAsia="tr-TR"/>
        </w:rPr>
        <w:t>Bol</w:t>
      </w:r>
      <w:r w:rsidR="001E50DB" w:rsidRPr="001466F4">
        <w:rPr>
          <w:rFonts w:ascii="Times New Roman" w:eastAsia="Times New Roman" w:hAnsi="Times New Roman" w:cs="Times New Roman"/>
          <w:sz w:val="24"/>
          <w:szCs w:val="24"/>
          <w:lang w:eastAsia="tr-TR"/>
        </w:rPr>
        <w:t>ogna içeriklerinde güncelleme yapılan derslerin Ana Bilim Dalı Başkan</w:t>
      </w:r>
      <w:r w:rsidR="00662BD9">
        <w:rPr>
          <w:rFonts w:ascii="Times New Roman" w:eastAsia="Times New Roman" w:hAnsi="Times New Roman" w:cs="Times New Roman"/>
          <w:sz w:val="24"/>
          <w:szCs w:val="24"/>
          <w:lang w:eastAsia="tr-TR"/>
        </w:rPr>
        <w:t>ın</w:t>
      </w:r>
      <w:r w:rsidR="001E50DB" w:rsidRPr="001466F4">
        <w:rPr>
          <w:rFonts w:ascii="Times New Roman" w:eastAsia="Times New Roman" w:hAnsi="Times New Roman" w:cs="Times New Roman"/>
          <w:sz w:val="24"/>
          <w:szCs w:val="24"/>
          <w:lang w:eastAsia="tr-TR"/>
        </w:rPr>
        <w:t xml:space="preserve">ca tespit edilmesi ve kayıt altına alınması </w:t>
      </w:r>
      <w:r w:rsidR="00662BD9">
        <w:rPr>
          <w:rFonts w:ascii="Times New Roman" w:eastAsia="Times New Roman" w:hAnsi="Times New Roman" w:cs="Times New Roman"/>
          <w:sz w:val="24"/>
          <w:szCs w:val="24"/>
          <w:lang w:eastAsia="tr-TR"/>
        </w:rPr>
        <w:t>ifade edilmiştir</w:t>
      </w:r>
      <w:r w:rsidR="001E50DB" w:rsidRPr="001466F4">
        <w:rPr>
          <w:rFonts w:ascii="Times New Roman" w:eastAsia="Times New Roman" w:hAnsi="Times New Roman" w:cs="Times New Roman"/>
          <w:sz w:val="24"/>
          <w:szCs w:val="24"/>
          <w:lang w:eastAsia="tr-TR"/>
        </w:rPr>
        <w:t xml:space="preserve">. </w:t>
      </w:r>
    </w:p>
    <w:p w14:paraId="085B3FAF" w14:textId="6B9E36A6" w:rsidR="003167E1" w:rsidRDefault="006936AC" w:rsidP="003167E1">
      <w:p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b/>
          <w:sz w:val="24"/>
          <w:szCs w:val="24"/>
          <w:lang w:eastAsia="tr-TR"/>
        </w:rPr>
        <w:t>Gündem Maddesi-3:</w:t>
      </w:r>
      <w:r w:rsidR="003167E1">
        <w:rPr>
          <w:rFonts w:ascii="Times New Roman" w:eastAsia="Times New Roman" w:hAnsi="Times New Roman" w:cs="Times New Roman"/>
          <w:b/>
          <w:sz w:val="24"/>
          <w:szCs w:val="24"/>
          <w:lang w:eastAsia="tr-TR"/>
        </w:rPr>
        <w:t xml:space="preserve"> </w:t>
      </w:r>
      <w:r w:rsidR="003167E1" w:rsidRPr="003167E1">
        <w:rPr>
          <w:rFonts w:ascii="Times New Roman" w:eastAsia="Times New Roman" w:hAnsi="Times New Roman" w:cs="Times New Roman"/>
          <w:bCs/>
          <w:sz w:val="24"/>
          <w:szCs w:val="24"/>
          <w:lang w:eastAsia="tr-TR"/>
        </w:rPr>
        <w:t xml:space="preserve">Bölüm akademik kurul toplantısında </w:t>
      </w:r>
      <w:r w:rsidR="003167E1">
        <w:rPr>
          <w:rFonts w:ascii="Times New Roman" w:eastAsia="Times New Roman" w:hAnsi="Times New Roman" w:cs="Times New Roman"/>
          <w:bCs/>
          <w:sz w:val="24"/>
          <w:szCs w:val="24"/>
          <w:lang w:eastAsia="tr-TR"/>
        </w:rPr>
        <w:t xml:space="preserve">alınan </w:t>
      </w:r>
      <w:r w:rsidR="003167E1" w:rsidRPr="003167E1">
        <w:rPr>
          <w:rFonts w:ascii="Times New Roman" w:eastAsia="Times New Roman" w:hAnsi="Times New Roman" w:cs="Times New Roman"/>
          <w:bCs/>
          <w:sz w:val="24"/>
          <w:szCs w:val="24"/>
          <w:lang w:eastAsia="tr-TR"/>
        </w:rPr>
        <w:t>liderlik, yönetişim ve kalite güvencesi uygulamaları</w:t>
      </w:r>
      <w:r w:rsidR="003167E1">
        <w:rPr>
          <w:rFonts w:ascii="Times New Roman" w:eastAsia="Times New Roman" w:hAnsi="Times New Roman" w:cs="Times New Roman"/>
          <w:bCs/>
          <w:sz w:val="24"/>
          <w:szCs w:val="24"/>
          <w:lang w:eastAsia="tr-TR"/>
        </w:rPr>
        <w:t xml:space="preserve"> kararlarının </w:t>
      </w:r>
      <w:r w:rsidR="003167E1" w:rsidRPr="003167E1">
        <w:rPr>
          <w:rFonts w:ascii="Times New Roman" w:eastAsia="Times New Roman" w:hAnsi="Times New Roman" w:cs="Times New Roman"/>
          <w:bCs/>
          <w:sz w:val="24"/>
          <w:szCs w:val="24"/>
          <w:lang w:eastAsia="tr-TR"/>
        </w:rPr>
        <w:t>tartışılması</w:t>
      </w:r>
    </w:p>
    <w:p w14:paraId="0F2E910B" w14:textId="633B9881" w:rsidR="006936AC" w:rsidRPr="001466F4" w:rsidRDefault="00662BD9" w:rsidP="003167E1">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Ana bilim dalı</w:t>
      </w:r>
      <w:r w:rsidR="006936AC" w:rsidRPr="001466F4">
        <w:rPr>
          <w:rFonts w:ascii="Times New Roman" w:eastAsia="Times New Roman" w:hAnsi="Times New Roman" w:cs="Times New Roman"/>
          <w:sz w:val="24"/>
          <w:szCs w:val="24"/>
          <w:lang w:eastAsia="tr-TR"/>
        </w:rPr>
        <w:t xml:space="preserve"> yönetim yapısı ve görev dağılımları değerlendirilmiş; </w:t>
      </w:r>
      <w:r w:rsidR="003167E1">
        <w:rPr>
          <w:rFonts w:ascii="Times New Roman" w:eastAsia="Times New Roman" w:hAnsi="Times New Roman" w:cs="Times New Roman"/>
          <w:sz w:val="24"/>
          <w:szCs w:val="24"/>
          <w:lang w:eastAsia="tr-TR"/>
        </w:rPr>
        <w:t>k</w:t>
      </w:r>
      <w:r w:rsidR="006936AC" w:rsidRPr="001466F4">
        <w:rPr>
          <w:rFonts w:ascii="Times New Roman" w:eastAsia="Times New Roman" w:hAnsi="Times New Roman" w:cs="Times New Roman"/>
          <w:sz w:val="24"/>
          <w:szCs w:val="24"/>
          <w:lang w:eastAsia="tr-TR"/>
        </w:rPr>
        <w:t>alite komisyonu faaliyetlerinin bölüm genelinde daha görünür hâle getirilmesi gerektiği vurgulanmıştır.</w:t>
      </w:r>
      <w:r w:rsidR="004F68A0" w:rsidRPr="001466F4">
        <w:rPr>
          <w:rFonts w:ascii="Times New Roman" w:eastAsia="Times New Roman" w:hAnsi="Times New Roman" w:cs="Times New Roman"/>
          <w:sz w:val="24"/>
          <w:szCs w:val="24"/>
          <w:lang w:eastAsia="tr-TR"/>
        </w:rPr>
        <w:t xml:space="preserve"> Bu bağlamda ders dağılımları, akademik etkinlikler </w:t>
      </w:r>
      <w:r w:rsidR="007176C8" w:rsidRPr="001466F4">
        <w:rPr>
          <w:rFonts w:ascii="Times New Roman" w:eastAsia="Times New Roman" w:hAnsi="Times New Roman" w:cs="Times New Roman"/>
          <w:sz w:val="24"/>
          <w:szCs w:val="24"/>
          <w:lang w:eastAsia="tr-TR"/>
        </w:rPr>
        <w:t xml:space="preserve">ve bölüm-ana bilim dalı içerisindeki görev dağılımlarının katılım </w:t>
      </w:r>
      <w:r w:rsidR="00DA3134" w:rsidRPr="001466F4">
        <w:rPr>
          <w:rFonts w:ascii="Times New Roman" w:eastAsia="Times New Roman" w:hAnsi="Times New Roman" w:cs="Times New Roman"/>
          <w:sz w:val="24"/>
          <w:szCs w:val="24"/>
          <w:lang w:eastAsia="tr-TR"/>
        </w:rPr>
        <w:t xml:space="preserve">ve ortak karar ilkeleri esas alınarak yürütülmesine özen gösterilmesi gerektiği ifade edilmiştir. </w:t>
      </w:r>
      <w:r w:rsidR="007176C8" w:rsidRPr="001466F4">
        <w:rPr>
          <w:rFonts w:ascii="Times New Roman" w:eastAsia="Times New Roman" w:hAnsi="Times New Roman" w:cs="Times New Roman"/>
          <w:sz w:val="24"/>
          <w:szCs w:val="24"/>
          <w:lang w:eastAsia="tr-TR"/>
        </w:rPr>
        <w:t xml:space="preserve"> </w:t>
      </w:r>
    </w:p>
    <w:p w14:paraId="0AC9886A" w14:textId="77777777" w:rsidR="00820DD6" w:rsidRDefault="00F17791" w:rsidP="006936A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 xml:space="preserve">Üniversitemiz Kalite Politikalarının </w:t>
      </w:r>
      <w:hyperlink r:id="rId6" w:history="1">
        <w:r w:rsidRPr="001466F4">
          <w:rPr>
            <w:rStyle w:val="Kpr"/>
            <w:rFonts w:ascii="Times New Roman" w:eastAsia="Times New Roman" w:hAnsi="Times New Roman" w:cs="Times New Roman"/>
            <w:sz w:val="24"/>
            <w:szCs w:val="24"/>
            <w:lang w:eastAsia="tr-TR"/>
          </w:rPr>
          <w:t>https://kalite.kilis.edu.tr/tr</w:t>
        </w:r>
      </w:hyperlink>
      <w:r w:rsidRPr="001466F4">
        <w:rPr>
          <w:rFonts w:ascii="Times New Roman" w:eastAsia="Times New Roman" w:hAnsi="Times New Roman" w:cs="Times New Roman"/>
          <w:sz w:val="24"/>
          <w:szCs w:val="24"/>
          <w:lang w:eastAsia="tr-TR"/>
        </w:rPr>
        <w:t xml:space="preserve"> adresi üzerinden takip edilmesi ve haberdar olunması, Fakültemiz kalite politikalarının </w:t>
      </w:r>
      <w:r w:rsidR="007A1D6D" w:rsidRPr="001466F4">
        <w:rPr>
          <w:rFonts w:ascii="Times New Roman" w:eastAsia="Times New Roman" w:hAnsi="Times New Roman" w:cs="Times New Roman"/>
          <w:sz w:val="24"/>
          <w:szCs w:val="24"/>
          <w:lang w:eastAsia="tr-TR"/>
        </w:rPr>
        <w:t xml:space="preserve">ise </w:t>
      </w:r>
      <w:hyperlink r:id="rId7" w:history="1">
        <w:r w:rsidR="007A1D6D" w:rsidRPr="001466F4">
          <w:rPr>
            <w:rStyle w:val="Kpr"/>
            <w:rFonts w:ascii="Times New Roman" w:eastAsia="Times New Roman" w:hAnsi="Times New Roman" w:cs="Times New Roman"/>
            <w:sz w:val="24"/>
            <w:szCs w:val="24"/>
            <w:lang w:eastAsia="tr-TR"/>
          </w:rPr>
          <w:t>https://ilahiyat.kilis.edu.tr/tr#</w:t>
        </w:r>
      </w:hyperlink>
      <w:r w:rsidR="007A1D6D" w:rsidRPr="001466F4">
        <w:rPr>
          <w:rFonts w:ascii="Times New Roman" w:eastAsia="Times New Roman" w:hAnsi="Times New Roman" w:cs="Times New Roman"/>
          <w:sz w:val="24"/>
          <w:szCs w:val="24"/>
          <w:lang w:eastAsia="tr-TR"/>
        </w:rPr>
        <w:t xml:space="preserve"> web sayfasında bulunan “Kalite” linki üzerinden takip edilmesi gerekliliği ifade edilmiştir. </w:t>
      </w:r>
    </w:p>
    <w:p w14:paraId="066BE99C" w14:textId="2F657A38" w:rsidR="00090AA5" w:rsidRPr="001466F4" w:rsidRDefault="00090AA5" w:rsidP="007C66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90AA5">
        <w:rPr>
          <w:rFonts w:ascii="Times New Roman" w:eastAsia="Times New Roman" w:hAnsi="Times New Roman" w:cs="Times New Roman"/>
          <w:b/>
          <w:bCs/>
          <w:sz w:val="24"/>
          <w:szCs w:val="24"/>
          <w:lang w:eastAsia="tr-TR"/>
        </w:rPr>
        <w:t xml:space="preserve">Gündem Maddesi-4: </w:t>
      </w:r>
      <w:r w:rsidR="007C6607" w:rsidRPr="007C6607">
        <w:rPr>
          <w:rFonts w:ascii="Times New Roman" w:eastAsia="Times New Roman" w:hAnsi="Times New Roman" w:cs="Times New Roman"/>
          <w:sz w:val="24"/>
          <w:szCs w:val="24"/>
          <w:lang w:eastAsia="tr-TR"/>
        </w:rPr>
        <w:t>Vize sınavlarının hazırlanması ve uygulanmasının planlanması</w:t>
      </w:r>
      <w:r>
        <w:rPr>
          <w:rFonts w:ascii="Times New Roman" w:eastAsia="Times New Roman" w:hAnsi="Times New Roman" w:cs="Times New Roman"/>
          <w:b/>
          <w:bCs/>
          <w:sz w:val="24"/>
          <w:szCs w:val="24"/>
          <w:lang w:eastAsia="tr-TR"/>
        </w:rPr>
        <w:tab/>
      </w:r>
      <w:r w:rsidRPr="00090AA5">
        <w:rPr>
          <w:rFonts w:ascii="Times New Roman" w:eastAsia="Times New Roman" w:hAnsi="Times New Roman" w:cs="Times New Roman"/>
          <w:sz w:val="24"/>
          <w:szCs w:val="24"/>
          <w:lang w:eastAsia="tr-TR"/>
        </w:rPr>
        <w:br/>
        <w:t>Ara sınavların hazırlanması ve uygulanmasına ilişkin süreçler değerlendirilmiş; sınav sorularının ders öğrenme çıktılarıyla uyumlu, ölçme ve değerlendirme ilkelerine uygun, öğrencilerin bilgi düzeyi ile analitik düşünme becerilerini ortaya koyabilecek nitelikte hazırlanmasının önemi vurgulanmıştır. Bu bağlamda sınav takvimi, sınavların uygulanma usulleri ve notlandırma süreçlerinde fakülte ve üniversite mevzuatına riayet edilmesi gerektiği ifade edilmiş; sınav evraklarının zamanında hazırlanması, sınav güvenliğinin sağlanması ve değerlendirme sonuçlarının süresi içerisinde sisteme işlenmesi hususunda gerekli hassasiyetin gösterilmesine karar verilmiştir.</w:t>
      </w:r>
    </w:p>
    <w:p w14:paraId="00DBDC79" w14:textId="69FB1B1B" w:rsidR="00137EA5" w:rsidRPr="001466F4" w:rsidRDefault="00137EA5" w:rsidP="00137EA5">
      <w:pPr>
        <w:spacing w:before="100" w:beforeAutospacing="1" w:after="100" w:afterAutospacing="1" w:line="240" w:lineRule="auto"/>
        <w:rPr>
          <w:rFonts w:ascii="Times New Roman" w:hAnsi="Times New Roman" w:cs="Times New Roman"/>
          <w:sz w:val="24"/>
          <w:szCs w:val="24"/>
        </w:rPr>
      </w:pPr>
      <w:r w:rsidRPr="001466F4">
        <w:rPr>
          <w:rFonts w:ascii="Times New Roman" w:eastAsia="Times New Roman" w:hAnsi="Times New Roman" w:cs="Times New Roman"/>
          <w:b/>
          <w:sz w:val="24"/>
          <w:szCs w:val="24"/>
          <w:lang w:eastAsia="tr-TR"/>
        </w:rPr>
        <w:t>Gündem Maddesi-</w:t>
      </w:r>
      <w:r w:rsidR="00090AA5">
        <w:rPr>
          <w:rFonts w:ascii="Times New Roman" w:eastAsia="Times New Roman" w:hAnsi="Times New Roman" w:cs="Times New Roman"/>
          <w:b/>
          <w:sz w:val="24"/>
          <w:szCs w:val="24"/>
          <w:lang w:eastAsia="tr-TR"/>
        </w:rPr>
        <w:t>5</w:t>
      </w:r>
      <w:r w:rsidRPr="001466F4">
        <w:rPr>
          <w:rFonts w:ascii="Times New Roman" w:eastAsia="Times New Roman" w:hAnsi="Times New Roman" w:cs="Times New Roman"/>
          <w:b/>
          <w:sz w:val="24"/>
          <w:szCs w:val="24"/>
          <w:lang w:eastAsia="tr-TR"/>
        </w:rPr>
        <w:t xml:space="preserve">: </w:t>
      </w:r>
      <w:r w:rsidRPr="001466F4">
        <w:rPr>
          <w:rFonts w:ascii="Times New Roman" w:eastAsia="Times New Roman" w:hAnsi="Times New Roman" w:cs="Times New Roman"/>
          <w:sz w:val="24"/>
          <w:szCs w:val="24"/>
          <w:lang w:eastAsia="tr-TR"/>
        </w:rPr>
        <w:t>Genel değerlendirme, iyileştirme kararları ve kapanış</w:t>
      </w:r>
    </w:p>
    <w:p w14:paraId="2A9E9523" w14:textId="71E07916" w:rsidR="001C7AE9" w:rsidRPr="001466F4" w:rsidRDefault="000B655F" w:rsidP="00AE4524">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Bölüm toplantısında vurgulandığı veçhesiyle ana bilim dalının aylık toplantı yapması </w:t>
      </w:r>
      <w:r w:rsidR="00AE4524">
        <w:rPr>
          <w:rFonts w:ascii="Times New Roman" w:eastAsia="Times New Roman" w:hAnsi="Times New Roman" w:cs="Times New Roman"/>
          <w:sz w:val="24"/>
          <w:szCs w:val="24"/>
          <w:lang w:eastAsia="tr-TR"/>
        </w:rPr>
        <w:t xml:space="preserve">kararlaştırılmıştır. </w:t>
      </w:r>
      <w:r w:rsidR="001C7AE9" w:rsidRPr="001466F4">
        <w:rPr>
          <w:rFonts w:ascii="Times New Roman" w:eastAsia="Times New Roman" w:hAnsi="Times New Roman" w:cs="Times New Roman"/>
          <w:sz w:val="24"/>
          <w:szCs w:val="24"/>
          <w:lang w:eastAsia="tr-TR"/>
        </w:rPr>
        <w:t xml:space="preserve">Toplantıda ele alınan tüm başlıklar kapsamında alınan kararların KİDR çalışmalarında kanıt olarak kullanılabileceği, bir sonraki toplantıda uygulama ve izleme sonuçlarının </w:t>
      </w:r>
      <w:r w:rsidR="00137EA5" w:rsidRPr="001466F4">
        <w:rPr>
          <w:rFonts w:ascii="Times New Roman" w:eastAsia="Times New Roman" w:hAnsi="Times New Roman" w:cs="Times New Roman"/>
          <w:sz w:val="24"/>
          <w:szCs w:val="24"/>
          <w:lang w:eastAsia="tr-TR"/>
        </w:rPr>
        <w:t xml:space="preserve">değerlendirileceği, bu yüzden yapılan her güncelleme ve faaliyetin kayıt altına alınmasının </w:t>
      </w:r>
      <w:r w:rsidR="006B605E" w:rsidRPr="001466F4">
        <w:rPr>
          <w:rFonts w:ascii="Times New Roman" w:eastAsia="Times New Roman" w:hAnsi="Times New Roman" w:cs="Times New Roman"/>
          <w:sz w:val="24"/>
          <w:szCs w:val="24"/>
          <w:lang w:eastAsia="tr-TR"/>
        </w:rPr>
        <w:t xml:space="preserve">süreçlerin takip edilebilmesi açısından </w:t>
      </w:r>
      <w:r w:rsidR="00137EA5" w:rsidRPr="001466F4">
        <w:rPr>
          <w:rFonts w:ascii="Times New Roman" w:eastAsia="Times New Roman" w:hAnsi="Times New Roman" w:cs="Times New Roman"/>
          <w:sz w:val="24"/>
          <w:szCs w:val="24"/>
          <w:lang w:eastAsia="tr-TR"/>
        </w:rPr>
        <w:t xml:space="preserve">önemi </w:t>
      </w:r>
      <w:r w:rsidR="001C7AE9" w:rsidRPr="001466F4">
        <w:rPr>
          <w:rFonts w:ascii="Times New Roman" w:eastAsia="Times New Roman" w:hAnsi="Times New Roman" w:cs="Times New Roman"/>
          <w:sz w:val="24"/>
          <w:szCs w:val="24"/>
          <w:lang w:eastAsia="tr-TR"/>
        </w:rPr>
        <w:t xml:space="preserve">ifade edilmiştir. </w:t>
      </w:r>
    </w:p>
    <w:p w14:paraId="20CC2F07" w14:textId="77777777" w:rsidR="009263EC" w:rsidRDefault="009263EC" w:rsidP="000B655F">
      <w:pPr>
        <w:spacing w:after="0" w:line="240" w:lineRule="auto"/>
        <w:jc w:val="center"/>
        <w:rPr>
          <w:rFonts w:ascii="Times New Roman" w:eastAsia="Times New Roman" w:hAnsi="Times New Roman" w:cs="Times New Roman"/>
          <w:sz w:val="20"/>
          <w:szCs w:val="20"/>
          <w:lang w:eastAsia="tr-TR"/>
        </w:rPr>
      </w:pPr>
    </w:p>
    <w:p w14:paraId="5434F06D" w14:textId="77777777" w:rsidR="009263EC" w:rsidRDefault="009263EC" w:rsidP="000B655F">
      <w:pPr>
        <w:spacing w:after="0" w:line="240" w:lineRule="auto"/>
        <w:jc w:val="center"/>
        <w:rPr>
          <w:rFonts w:ascii="Times New Roman" w:eastAsia="Times New Roman" w:hAnsi="Times New Roman" w:cs="Times New Roman"/>
          <w:sz w:val="20"/>
          <w:szCs w:val="20"/>
          <w:lang w:eastAsia="tr-TR"/>
        </w:rPr>
      </w:pPr>
    </w:p>
    <w:p w14:paraId="0DF875BB" w14:textId="77777777" w:rsidR="009263EC" w:rsidRDefault="009263EC" w:rsidP="000B655F">
      <w:pPr>
        <w:spacing w:after="0" w:line="240" w:lineRule="auto"/>
        <w:jc w:val="center"/>
        <w:rPr>
          <w:rFonts w:ascii="Times New Roman" w:eastAsia="Times New Roman" w:hAnsi="Times New Roman" w:cs="Times New Roman"/>
          <w:sz w:val="20"/>
          <w:szCs w:val="20"/>
          <w:lang w:eastAsia="tr-TR"/>
        </w:rPr>
      </w:pPr>
    </w:p>
    <w:p w14:paraId="0FC946ED" w14:textId="77777777" w:rsidR="009263EC" w:rsidRDefault="009263EC" w:rsidP="000B655F">
      <w:pPr>
        <w:spacing w:after="0" w:line="240" w:lineRule="auto"/>
        <w:jc w:val="center"/>
        <w:rPr>
          <w:rFonts w:ascii="Times New Roman" w:eastAsia="Times New Roman" w:hAnsi="Times New Roman" w:cs="Times New Roman"/>
          <w:sz w:val="20"/>
          <w:szCs w:val="20"/>
          <w:lang w:eastAsia="tr-TR"/>
        </w:rPr>
      </w:pPr>
    </w:p>
    <w:p w14:paraId="74C9AA70" w14:textId="77777777" w:rsidR="0036105A" w:rsidRDefault="0036105A" w:rsidP="000B655F">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Doç. Dr. Mustafa KINAĞ</w:t>
      </w:r>
    </w:p>
    <w:p w14:paraId="1210B984" w14:textId="10C3A8E0" w:rsidR="000B655F" w:rsidRDefault="0036105A" w:rsidP="004236DE">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tr-TR"/>
        </w:rPr>
        <w:t>Felsefe Tarihi Anabilim Dalı Başkanı</w:t>
      </w:r>
    </w:p>
    <w:p w14:paraId="26A9BC0B" w14:textId="77777777" w:rsidR="004236DE" w:rsidRPr="00D053C5" w:rsidRDefault="004236DE" w:rsidP="004236DE">
      <w:pPr>
        <w:spacing w:after="0" w:line="240" w:lineRule="auto"/>
        <w:jc w:val="center"/>
        <w:rPr>
          <w:rFonts w:ascii="Times New Roman" w:hAnsi="Times New Roman" w:cs="Times New Roman"/>
          <w:sz w:val="20"/>
          <w:szCs w:val="20"/>
        </w:rPr>
      </w:pPr>
    </w:p>
    <w:p w14:paraId="589FC996" w14:textId="77777777" w:rsidR="004236DE" w:rsidRPr="001466F4" w:rsidRDefault="004236DE" w:rsidP="004236DE">
      <w:pPr>
        <w:spacing w:after="0" w:line="240" w:lineRule="auto"/>
        <w:jc w:val="center"/>
        <w:rPr>
          <w:rFonts w:ascii="Times New Roman" w:hAnsi="Times New Roman" w:cs="Times New Roman"/>
          <w:sz w:val="24"/>
          <w:szCs w:val="24"/>
        </w:rPr>
      </w:pPr>
    </w:p>
    <w:p w14:paraId="0505664C" w14:textId="77777777" w:rsidR="004236DE" w:rsidRPr="001466F4" w:rsidRDefault="004236DE" w:rsidP="004236DE">
      <w:pPr>
        <w:spacing w:after="0" w:line="240" w:lineRule="auto"/>
        <w:jc w:val="both"/>
        <w:rPr>
          <w:rFonts w:ascii="Times New Roman" w:hAnsi="Times New Roman" w:cs="Times New Roman"/>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38"/>
        <w:gridCol w:w="3002"/>
      </w:tblGrid>
      <w:tr w:rsidR="004236DE" w:rsidRPr="00D053C5" w14:paraId="2ACB4B83" w14:textId="77777777" w:rsidTr="00564D81">
        <w:trPr>
          <w:trHeight w:val="1134"/>
          <w:jc w:val="center"/>
        </w:trPr>
        <w:tc>
          <w:tcPr>
            <w:tcW w:w="3022" w:type="dxa"/>
            <w:vAlign w:val="center"/>
          </w:tcPr>
          <w:p w14:paraId="0EFC00B3" w14:textId="429F2F9D" w:rsidR="004236DE" w:rsidRPr="00D053C5" w:rsidRDefault="000B655F" w:rsidP="003167E1">
            <w:pPr>
              <w:jc w:val="center"/>
              <w:rPr>
                <w:rFonts w:ascii="Times New Roman" w:hAnsi="Times New Roman" w:cs="Times New Roman"/>
                <w:sz w:val="20"/>
                <w:szCs w:val="20"/>
              </w:rPr>
            </w:pPr>
            <w:r w:rsidRPr="000B655F">
              <w:rPr>
                <w:rFonts w:ascii="Times New Roman" w:hAnsi="Times New Roman" w:cs="Times New Roman"/>
                <w:sz w:val="20"/>
                <w:szCs w:val="20"/>
              </w:rPr>
              <w:t>Dr.</w:t>
            </w:r>
            <w:r w:rsidR="003167E1">
              <w:rPr>
                <w:rFonts w:ascii="Times New Roman" w:hAnsi="Times New Roman" w:cs="Times New Roman"/>
                <w:sz w:val="20"/>
                <w:szCs w:val="20"/>
              </w:rPr>
              <w:t xml:space="preserve"> Öğr. Üyesi </w:t>
            </w:r>
            <w:r w:rsidR="003167E1" w:rsidRPr="000B655F">
              <w:rPr>
                <w:rFonts w:ascii="Times New Roman" w:hAnsi="Times New Roman" w:cs="Times New Roman"/>
                <w:sz w:val="20"/>
                <w:szCs w:val="20"/>
              </w:rPr>
              <w:t>Ayhan</w:t>
            </w:r>
            <w:r w:rsidR="003167E1">
              <w:rPr>
                <w:rFonts w:ascii="Times New Roman" w:hAnsi="Times New Roman" w:cs="Times New Roman"/>
                <w:sz w:val="20"/>
                <w:szCs w:val="20"/>
              </w:rPr>
              <w:t xml:space="preserve"> ÖZTAŞ</w:t>
            </w:r>
          </w:p>
        </w:tc>
        <w:tc>
          <w:tcPr>
            <w:tcW w:w="3038" w:type="dxa"/>
            <w:vAlign w:val="center"/>
          </w:tcPr>
          <w:p w14:paraId="74B39556" w14:textId="77777777" w:rsidR="004236DE" w:rsidRPr="00D053C5" w:rsidRDefault="004236DE" w:rsidP="00473A22">
            <w:pPr>
              <w:jc w:val="center"/>
              <w:rPr>
                <w:rFonts w:ascii="Times New Roman" w:hAnsi="Times New Roman" w:cs="Times New Roman"/>
                <w:sz w:val="20"/>
                <w:szCs w:val="20"/>
              </w:rPr>
            </w:pPr>
          </w:p>
        </w:tc>
        <w:tc>
          <w:tcPr>
            <w:tcW w:w="3002" w:type="dxa"/>
            <w:vAlign w:val="center"/>
          </w:tcPr>
          <w:p w14:paraId="2874FAEE" w14:textId="3C5A1C82" w:rsidR="00BF4A1D" w:rsidRPr="00D053C5" w:rsidRDefault="000B655F" w:rsidP="00BF4A1D">
            <w:pPr>
              <w:jc w:val="center"/>
              <w:rPr>
                <w:rFonts w:ascii="Times New Roman" w:hAnsi="Times New Roman" w:cs="Times New Roman"/>
                <w:sz w:val="20"/>
                <w:szCs w:val="20"/>
              </w:rPr>
            </w:pPr>
            <w:r>
              <w:rPr>
                <w:rFonts w:ascii="Times New Roman" w:hAnsi="Times New Roman" w:cs="Times New Roman"/>
                <w:sz w:val="20"/>
                <w:szCs w:val="20"/>
              </w:rPr>
              <w:t xml:space="preserve">Arş. Gör. </w:t>
            </w:r>
            <w:r w:rsidR="003167E1">
              <w:rPr>
                <w:rFonts w:ascii="Times New Roman" w:hAnsi="Times New Roman" w:cs="Times New Roman"/>
                <w:sz w:val="20"/>
                <w:szCs w:val="20"/>
              </w:rPr>
              <w:t>Ramazan KILIÇ</w:t>
            </w:r>
          </w:p>
        </w:tc>
      </w:tr>
      <w:tr w:rsidR="004236DE" w:rsidRPr="00D053C5" w14:paraId="4DB5996D" w14:textId="77777777" w:rsidTr="00564D81">
        <w:trPr>
          <w:trHeight w:val="1134"/>
          <w:jc w:val="center"/>
        </w:trPr>
        <w:tc>
          <w:tcPr>
            <w:tcW w:w="3022" w:type="dxa"/>
            <w:vAlign w:val="center"/>
          </w:tcPr>
          <w:p w14:paraId="541CAC44" w14:textId="77777777" w:rsidR="00542CF5" w:rsidRPr="00D053C5" w:rsidRDefault="00542CF5" w:rsidP="00473A22">
            <w:pPr>
              <w:jc w:val="center"/>
              <w:rPr>
                <w:rFonts w:ascii="Times New Roman" w:hAnsi="Times New Roman" w:cs="Times New Roman"/>
                <w:sz w:val="20"/>
                <w:szCs w:val="20"/>
              </w:rPr>
            </w:pPr>
          </w:p>
        </w:tc>
        <w:tc>
          <w:tcPr>
            <w:tcW w:w="3038" w:type="dxa"/>
            <w:vAlign w:val="center"/>
          </w:tcPr>
          <w:p w14:paraId="6B099813" w14:textId="77777777" w:rsidR="00840098" w:rsidRPr="00D053C5" w:rsidRDefault="00840098" w:rsidP="00473A22">
            <w:pPr>
              <w:jc w:val="center"/>
              <w:rPr>
                <w:rFonts w:ascii="Times New Roman" w:hAnsi="Times New Roman" w:cs="Times New Roman"/>
                <w:sz w:val="20"/>
                <w:szCs w:val="20"/>
              </w:rPr>
            </w:pPr>
          </w:p>
        </w:tc>
        <w:tc>
          <w:tcPr>
            <w:tcW w:w="3002" w:type="dxa"/>
            <w:vAlign w:val="center"/>
          </w:tcPr>
          <w:p w14:paraId="6A1BF5E7" w14:textId="77777777" w:rsidR="004236DE" w:rsidRPr="00D053C5" w:rsidRDefault="004236DE" w:rsidP="00542CF5">
            <w:pPr>
              <w:jc w:val="center"/>
              <w:rPr>
                <w:rFonts w:ascii="Times New Roman" w:hAnsi="Times New Roman" w:cs="Times New Roman"/>
                <w:sz w:val="20"/>
                <w:szCs w:val="20"/>
              </w:rPr>
            </w:pPr>
          </w:p>
        </w:tc>
      </w:tr>
      <w:tr w:rsidR="00AD4B8D" w:rsidRPr="00D053C5" w14:paraId="0840BFF7" w14:textId="77777777" w:rsidTr="00564D81">
        <w:trPr>
          <w:trHeight w:val="1134"/>
          <w:jc w:val="center"/>
        </w:trPr>
        <w:tc>
          <w:tcPr>
            <w:tcW w:w="3022" w:type="dxa"/>
            <w:vAlign w:val="center"/>
          </w:tcPr>
          <w:p w14:paraId="4ACBC3C3" w14:textId="77777777" w:rsidR="00AD4B8D" w:rsidRPr="00D053C5" w:rsidRDefault="00AD4B8D" w:rsidP="00AD4B8D">
            <w:pPr>
              <w:jc w:val="center"/>
              <w:rPr>
                <w:rFonts w:ascii="Times New Roman" w:hAnsi="Times New Roman" w:cs="Times New Roman"/>
                <w:sz w:val="20"/>
                <w:szCs w:val="20"/>
              </w:rPr>
            </w:pPr>
          </w:p>
        </w:tc>
        <w:tc>
          <w:tcPr>
            <w:tcW w:w="3038" w:type="dxa"/>
            <w:vAlign w:val="center"/>
          </w:tcPr>
          <w:p w14:paraId="0621EF87" w14:textId="77777777" w:rsidR="00AD4B8D" w:rsidRPr="00D053C5" w:rsidRDefault="00AD4B8D" w:rsidP="009961C4">
            <w:pPr>
              <w:jc w:val="center"/>
              <w:rPr>
                <w:rFonts w:ascii="Times New Roman" w:hAnsi="Times New Roman" w:cs="Times New Roman"/>
                <w:sz w:val="20"/>
                <w:szCs w:val="20"/>
              </w:rPr>
            </w:pPr>
          </w:p>
        </w:tc>
        <w:tc>
          <w:tcPr>
            <w:tcW w:w="3002" w:type="dxa"/>
            <w:vAlign w:val="center"/>
          </w:tcPr>
          <w:p w14:paraId="5EEEBFCB" w14:textId="77777777" w:rsidR="00AD4B8D" w:rsidRPr="00D053C5" w:rsidRDefault="00AD4B8D" w:rsidP="00AD4B8D">
            <w:pPr>
              <w:jc w:val="center"/>
              <w:rPr>
                <w:rFonts w:ascii="Times New Roman" w:hAnsi="Times New Roman" w:cs="Times New Roman"/>
                <w:sz w:val="20"/>
                <w:szCs w:val="20"/>
              </w:rPr>
            </w:pPr>
          </w:p>
        </w:tc>
      </w:tr>
    </w:tbl>
    <w:p w14:paraId="37112BD1" w14:textId="77777777" w:rsidR="002A0BDC" w:rsidRDefault="002A0BDC" w:rsidP="000B655F">
      <w:pPr>
        <w:spacing w:before="100" w:beforeAutospacing="1" w:after="100" w:afterAutospacing="1" w:line="240" w:lineRule="auto"/>
      </w:pPr>
    </w:p>
    <w:sectPr w:rsidR="002A0B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6AE"/>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30E7F"/>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0461D4"/>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FE3F1B"/>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07631B"/>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D724E7"/>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413164"/>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BE0850"/>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7487781">
    <w:abstractNumId w:val="6"/>
  </w:num>
  <w:num w:numId="2" w16cid:durableId="1374647531">
    <w:abstractNumId w:val="7"/>
  </w:num>
  <w:num w:numId="3" w16cid:durableId="86733671">
    <w:abstractNumId w:val="1"/>
  </w:num>
  <w:num w:numId="4" w16cid:durableId="11033796">
    <w:abstractNumId w:val="3"/>
  </w:num>
  <w:num w:numId="5" w16cid:durableId="822815096">
    <w:abstractNumId w:val="4"/>
  </w:num>
  <w:num w:numId="6" w16cid:durableId="1125078240">
    <w:abstractNumId w:val="0"/>
  </w:num>
  <w:num w:numId="7" w16cid:durableId="1505509823">
    <w:abstractNumId w:val="5"/>
  </w:num>
  <w:num w:numId="8" w16cid:durableId="890700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78"/>
    <w:rsid w:val="00090AA5"/>
    <w:rsid w:val="000B655F"/>
    <w:rsid w:val="0010770F"/>
    <w:rsid w:val="00133BCD"/>
    <w:rsid w:val="00137EA5"/>
    <w:rsid w:val="001466F4"/>
    <w:rsid w:val="00190874"/>
    <w:rsid w:val="001C7AE9"/>
    <w:rsid w:val="001E50DB"/>
    <w:rsid w:val="001F260E"/>
    <w:rsid w:val="00207C06"/>
    <w:rsid w:val="002A0BDC"/>
    <w:rsid w:val="003167E1"/>
    <w:rsid w:val="0036105A"/>
    <w:rsid w:val="003610EC"/>
    <w:rsid w:val="003D6725"/>
    <w:rsid w:val="004236DE"/>
    <w:rsid w:val="004439ED"/>
    <w:rsid w:val="004F68A0"/>
    <w:rsid w:val="00542CF5"/>
    <w:rsid w:val="00564D81"/>
    <w:rsid w:val="005B0001"/>
    <w:rsid w:val="005B35B1"/>
    <w:rsid w:val="00616C82"/>
    <w:rsid w:val="00622DEF"/>
    <w:rsid w:val="00662BD9"/>
    <w:rsid w:val="006810E2"/>
    <w:rsid w:val="006936AC"/>
    <w:rsid w:val="006B605E"/>
    <w:rsid w:val="006D3F78"/>
    <w:rsid w:val="007176C8"/>
    <w:rsid w:val="007A1D6D"/>
    <w:rsid w:val="007B02BB"/>
    <w:rsid w:val="007B0336"/>
    <w:rsid w:val="007B3448"/>
    <w:rsid w:val="007C6607"/>
    <w:rsid w:val="00820DD6"/>
    <w:rsid w:val="00840098"/>
    <w:rsid w:val="008412D1"/>
    <w:rsid w:val="008A485A"/>
    <w:rsid w:val="0090457C"/>
    <w:rsid w:val="009263EC"/>
    <w:rsid w:val="0094172F"/>
    <w:rsid w:val="009961C4"/>
    <w:rsid w:val="009D728D"/>
    <w:rsid w:val="00AD4B8D"/>
    <w:rsid w:val="00AE4524"/>
    <w:rsid w:val="00B07BF0"/>
    <w:rsid w:val="00B21686"/>
    <w:rsid w:val="00B6748E"/>
    <w:rsid w:val="00BA3684"/>
    <w:rsid w:val="00BB1D69"/>
    <w:rsid w:val="00BF4A1D"/>
    <w:rsid w:val="00D04E30"/>
    <w:rsid w:val="00D053C5"/>
    <w:rsid w:val="00DA3134"/>
    <w:rsid w:val="00E4712E"/>
    <w:rsid w:val="00E61A2F"/>
    <w:rsid w:val="00EA13C1"/>
    <w:rsid w:val="00ED615F"/>
    <w:rsid w:val="00F17791"/>
    <w:rsid w:val="00F7086C"/>
    <w:rsid w:val="00FF202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BAAE"/>
  <w15:chartTrackingRefBased/>
  <w15:docId w15:val="{85D4413A-16E1-49C4-8CB5-20E92A77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E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17791"/>
    <w:rPr>
      <w:color w:val="0563C1" w:themeColor="hyperlink"/>
      <w:u w:val="single"/>
    </w:rPr>
  </w:style>
  <w:style w:type="table" w:styleId="TabloKlavuzu">
    <w:name w:val="Table Grid"/>
    <w:basedOn w:val="NormalTablo"/>
    <w:uiPriority w:val="39"/>
    <w:rsid w:val="0042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lahiyat.kilis.edu.tr/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alite.kilis.edu.tr/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F5270-D843-4F1E-826C-10271CBD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ramazan kılıç</cp:lastModifiedBy>
  <cp:revision>3</cp:revision>
  <dcterms:created xsi:type="dcterms:W3CDTF">2026-04-01T09:10:00Z</dcterms:created>
  <dcterms:modified xsi:type="dcterms:W3CDTF">2026-04-01T09:10:00Z</dcterms:modified>
</cp:coreProperties>
</file>